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color w:val="164F5D"/>
          <w:sz w:val="56"/>
        </w:rPr>
        <w:t>Sudden confusion may be delirium</w:t>
      </w:r>
    </w:p>
    <w:p>
      <w:pPr/>
      <w:r>
        <w:rPr>
          <w:i/>
          <w:color w:val="5F696C"/>
          <w:sz w:val="19"/>
        </w:rPr>
        <w:t>Optional for services: add your organisation's logo and local contact details here, then delete this line.</w:t>
      </w:r>
    </w:p>
    <w:p>
      <w:r>
        <w:t>Has someone you care about suddenly become confused, much sleepier, restless or simply not themselves?</w:t>
      </w:r>
    </w:p>
    <w:p>
      <w:pPr>
        <w:pStyle w:val="Heading2"/>
      </w:pPr>
      <w:r>
        <w:t>Clear, free information for families and anyone supporting the person</w:t>
      </w:r>
    </w:p>
    <w:p>
      <w:pPr>
        <w:pStyle w:val="ListBullet"/>
      </w:pPr>
      <w:r>
        <w:t>What delirium is</w:t>
      </w:r>
    </w:p>
    <w:p>
      <w:pPr>
        <w:pStyle w:val="ListBullet"/>
      </w:pPr>
      <w:r>
        <w:t>What to do now</w:t>
      </w:r>
    </w:p>
    <w:p>
      <w:pPr>
        <w:pStyle w:val="ListBullet"/>
      </w:pPr>
      <w:r>
        <w:t>How families can help</w:t>
      </w:r>
    </w:p>
    <w:p>
      <w:pPr>
        <w:pStyle w:val="ListBullet"/>
      </w:pPr>
      <w:r>
        <w:t>What recovery may be like</w:t>
      </w:r>
    </w:p>
    <w:p>
      <w:r>
        <w:t>Scan the code or visit:</w:t>
      </w:r>
    </w:p>
    <w:p>
      <w:hyperlink r:id="rId11">
        <w:r>
          <w:rPr>
            <w:color w:val="145E70"/>
            <w:u w:val="single"/>
          </w:rPr>
          <w:t>https://deliriumsupport.com/what-is-delirium/</w:t>
        </w:r>
      </w:hyperlink>
    </w:p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1152000" cy="1152000"/>
            <wp:docPr id="1" name="What is delirium QR code" descr="QR code linking to the What is delirium page on deliriumsupport.com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what-is-delirium-qr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1152000" cy="115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hd w:fill="FFF1EF"/>
        <w:spacing w:before="80" w:after="80"/>
        <w:ind w:left="120" w:right="120"/>
        <w:pBdr>
          <w:top w:val="single" w:sz="10" w:space="4" w:color="B64737"/>
          <w:left w:val="single" w:sz="10" w:space="4" w:color="B64737"/>
          <w:bottom w:val="single" w:sz="10" w:space="4" w:color="B64737"/>
          <w:right w:val="single" w:sz="10" w:space="4" w:color="B64737"/>
        </w:pBdr>
      </w:pPr>
      <w:r>
        <w:t>Delirium (acute confusion) is a medical emergency. At home or elsewhere outside a care setting, phone the local emergency number now. In a hospital or other care setting, tell staff immediately.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850" w:right="964" w:bottom="907" w:left="964" w:header="397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after="0"/>
      <w:jc w:val="left"/>
    </w:pPr>
    <w:r>
      <w:rPr>
        <w:rFonts w:ascii="Arial" w:hAnsi="Arial"/>
        <w:color w:val="40585E"/>
        <w:sz w:val="18"/>
      </w:rPr>
      <w:t>Delirium Support | Alasdair MacLullich | Updated 24 September 2026 | Version 1.2 | CC BY 4.0. General information, not individual medical advice.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left"/>
      <w:tabs>
        <w:tab w:val="right" w:pos="9978"/>
      </w:tabs>
      <w:pBdr>
        <w:bottom w:val="single" w:sz="8" w:space="2" w:color="16798B"/>
      </w:pBdr>
    </w:pPr>
    <w:r>
      <w:rPr>
        <w:rFonts w:ascii="Arial" w:hAnsi="Arial"/>
        <w:b/>
        <w:color w:val="16798B"/>
        <w:sz w:val="19"/>
      </w:rPr>
      <w:t>DELIRIUM SUPPORT</w:t>
    </w:r>
    <w:r>
      <w:tab/>
    </w:r>
    <w:hyperlink r:id="rId1">
      <w:r>
        <w:rPr>
          <w:color w:val="145E70"/>
          <w:u w:val="single"/>
        </w:rPr>
        <w:t>deliriumsupport.com</w:t>
      </w:r>
    </w:hyperlink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90" w:lineRule="auto" w:line="283"/>
    </w:pPr>
    <w:rPr>
      <w:rFonts w:ascii="Arial" w:hAnsi="Arial" w:eastAsia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40" w:after="60"/>
      <w:outlineLvl w:val="1"/>
    </w:pPr>
    <w:rPr>
      <w:rFonts w:asciiTheme="majorHAnsi" w:eastAsiaTheme="majorEastAsia" w:hAnsiTheme="majorHAnsi" w:cstheme="majorBidi" w:ascii="Arial" w:hAnsi="Arial"/>
      <w:b/>
      <w:bCs/>
      <w:color w:val="145E7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10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164F5D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50"/>
      <w:contextualSpacing/>
    </w:pPr>
    <w:rPr>
      <w:rFonts w:ascii="Arial" w:hAnsi="Arial"/>
      <w:sz w:val="23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spacing w:after="50"/>
      <w:contextualSpacing/>
    </w:pPr>
    <w:rPr>
      <w:rFonts w:ascii="Arial" w:hAnsi="Arial"/>
      <w:sz w:val="23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pPr>
      <w:spacing w:before="0" w:after="0"/>
      <w:ind w:left="0" w:right="0"/>
    </w:pPr>
    <w:rPr>
      <w:rFonts w:ascii="Arial" w:hAnsi="Arial"/>
      <w:b/>
      <w:i w:val="0"/>
      <w:iCs/>
      <w:color w:val="000000" w:themeColor="text1"/>
      <w:sz w:val="23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DraftBanner">
    <w:name w:val="Draft Banner"/>
    <w:pPr>
      <w:spacing w:after="100"/>
      <w:jc w:val="center"/>
    </w:pPr>
    <w:rPr>
      <w:rFonts w:ascii="Arial" w:hAnsi="Arial"/>
      <w:b/>
      <w:color w:val="6B4B00"/>
      <w:sz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hyperlink" Target="https://deliriumsupport.com/what-is-delirium/" TargetMode="External"/><Relationship Id="rId12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hyperlink" Target="https://deliriumsupport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Sudden confusion may be delirium</dc:title>
  <dc:subject>Delirium information for families and carers</dc:subject>
  <dc:creator>Alasdair MacLullich, deliriumsupport.com</dc:creator>
  <cp:keywords>delirium, family, carer, caregiver, patient information</cp:keywords>
  <dc:description>Free to print, share and adapt under CC BY 4.0. Retain the credit, link and a note of changes.</dc:description>
  <cp:lastModifiedBy>Alasdair MacLullich, deliriumsupport.com</cp:lastModifiedBy>
  <cp:revision>1</cp:revision>
  <dcterms:created xsi:type="dcterms:W3CDTF">2026-09-24T16:00:00Z</dcterms:created>
  <dcterms:modified xsi:type="dcterms:W3CDTF">2026-09-24T16:00:00Z</dcterms:modified>
  <cp:category>Delirium Support downloads</cp:category>
  <dc:language>en-GB</dc:language>
  <cp:version>1.1</cp:version>
</cp:coreProperties>
</file>